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5D30" w14:textId="77777777" w:rsidR="00D31400" w:rsidRPr="00D31400" w:rsidRDefault="00D31400" w:rsidP="00D31400">
      <w:pPr>
        <w:spacing w:before="100" w:beforeAutospacing="1" w:after="100" w:afterAutospacing="1" w:line="240" w:lineRule="auto"/>
        <w:outlineLvl w:val="0"/>
        <w:rPr>
          <w:rFonts w:eastAsia="Times New Roman"/>
          <w:b/>
          <w:bCs/>
          <w:kern w:val="36"/>
          <w:sz w:val="48"/>
          <w:szCs w:val="48"/>
          <w:lang w:eastAsia="fr-CA"/>
        </w:rPr>
      </w:pPr>
      <w:r w:rsidRPr="00D31400">
        <w:rPr>
          <w:rFonts w:eastAsia="Times New Roman"/>
          <w:b/>
          <w:bCs/>
          <w:kern w:val="36"/>
          <w:sz w:val="48"/>
          <w:szCs w:val="48"/>
          <w:lang w:eastAsia="fr-CA"/>
        </w:rPr>
        <w:t>Livia Bahier Michel</w:t>
      </w:r>
    </w:p>
    <w:p w14:paraId="33EECAB0" w14:textId="77777777" w:rsidR="00D31400" w:rsidRPr="00D31400" w:rsidRDefault="00D31400" w:rsidP="00D31400">
      <w:pPr>
        <w:spacing w:before="100" w:beforeAutospacing="1" w:after="100" w:afterAutospacing="1" w:line="240" w:lineRule="auto"/>
        <w:jc w:val="both"/>
        <w:rPr>
          <w:rFonts w:eastAsia="Times New Roman"/>
          <w:lang w:eastAsia="fr-CA"/>
        </w:rPr>
      </w:pPr>
      <w:r w:rsidRPr="00D31400">
        <w:rPr>
          <w:rFonts w:eastAsia="Times New Roman"/>
          <w:lang w:eastAsia="fr-CA"/>
        </w:rPr>
        <w:t>Madame Livia Bahier Michel, sous la direction du P</w:t>
      </w:r>
      <w:r w:rsidRPr="00D31400">
        <w:rPr>
          <w:rFonts w:eastAsia="Times New Roman"/>
          <w:vertAlign w:val="superscript"/>
          <w:lang w:eastAsia="fr-CA"/>
        </w:rPr>
        <w:t>r</w:t>
      </w:r>
      <w:r w:rsidRPr="00D31400">
        <w:rPr>
          <w:rFonts w:eastAsia="Times New Roman"/>
          <w:lang w:eastAsia="fr-CA"/>
        </w:rPr>
        <w:t xml:space="preserve"> Vincent Grenon (UdeS) et du P</w:t>
      </w:r>
      <w:r w:rsidRPr="00D31400">
        <w:rPr>
          <w:rFonts w:eastAsia="Times New Roman"/>
          <w:vertAlign w:val="superscript"/>
          <w:lang w:eastAsia="fr-CA"/>
        </w:rPr>
        <w:t>r</w:t>
      </w:r>
      <w:r w:rsidRPr="00D31400">
        <w:rPr>
          <w:rFonts w:eastAsia="Times New Roman"/>
          <w:lang w:eastAsia="fr-CA"/>
        </w:rPr>
        <w:t xml:space="preserve"> Guy </w:t>
      </w:r>
      <w:proofErr w:type="spellStart"/>
      <w:r w:rsidRPr="00D31400">
        <w:rPr>
          <w:rFonts w:eastAsia="Times New Roman"/>
          <w:lang w:eastAsia="fr-CA"/>
        </w:rPr>
        <w:t>Minguet</w:t>
      </w:r>
      <w:proofErr w:type="spellEnd"/>
      <w:r w:rsidRPr="00D31400">
        <w:rPr>
          <w:rFonts w:eastAsia="Times New Roman"/>
          <w:lang w:eastAsia="fr-CA"/>
        </w:rPr>
        <w:t xml:space="preserve"> (Institut Mines-Telecom Atlantique, Paris) a soutenu avec succès le lundi 7 juin 2021 sa thèse de doctorat en éducation pour laquelle elle a reçu les félicitations du jury.</w:t>
      </w:r>
    </w:p>
    <w:p w14:paraId="6AE28A04" w14:textId="77777777"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b/>
          <w:bCs/>
          <w:lang w:eastAsia="fr-CA"/>
        </w:rPr>
        <w:t>Date</w:t>
      </w:r>
      <w:r w:rsidRPr="00D31400">
        <w:rPr>
          <w:rFonts w:eastAsia="Times New Roman"/>
          <w:lang w:eastAsia="fr-CA"/>
        </w:rPr>
        <w:t xml:space="preserve"> : Le lundi 7 juin 2021</w:t>
      </w:r>
    </w:p>
    <w:p w14:paraId="0FD5B19E" w14:textId="77777777" w:rsidR="00D31400" w:rsidRPr="00D31400" w:rsidRDefault="00D31400" w:rsidP="00D31400">
      <w:pPr>
        <w:spacing w:before="100" w:beforeAutospacing="1" w:after="100" w:afterAutospacing="1" w:line="240" w:lineRule="auto"/>
        <w:jc w:val="both"/>
        <w:rPr>
          <w:rFonts w:eastAsia="Times New Roman"/>
          <w:lang w:eastAsia="fr-CA"/>
        </w:rPr>
      </w:pPr>
      <w:r w:rsidRPr="00D31400">
        <w:rPr>
          <w:rFonts w:eastAsia="Times New Roman"/>
          <w:b/>
          <w:bCs/>
          <w:lang w:eastAsia="fr-CA"/>
        </w:rPr>
        <w:t xml:space="preserve">Titre de la thèse </w:t>
      </w:r>
      <w:r w:rsidRPr="00D31400">
        <w:rPr>
          <w:rFonts w:eastAsia="Times New Roman"/>
          <w:lang w:eastAsia="fr-CA"/>
        </w:rPr>
        <w:t xml:space="preserve">: </w:t>
      </w:r>
      <w:r w:rsidRPr="00D31400">
        <w:rPr>
          <w:rFonts w:eastAsia="Times New Roman"/>
          <w:i/>
          <w:iCs/>
          <w:lang w:eastAsia="fr-CA"/>
        </w:rPr>
        <w:t>Étude exploratoire et instrumentée de l’acceptance des robots sociaux : cas d’étude en vue de la formation de salariés francophones du secteur tertiaire</w:t>
      </w:r>
    </w:p>
    <w:p w14:paraId="140BBF1C" w14:textId="77777777"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b/>
          <w:bCs/>
          <w:lang w:eastAsia="fr-CA"/>
        </w:rPr>
        <w:t>Résumé: </w:t>
      </w:r>
    </w:p>
    <w:p w14:paraId="21AF5E4E" w14:textId="1D0523B3"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lang w:eastAsia="fr-CA"/>
        </w:rPr>
        <w:t>Dans un contexte d’automatisation d’activités et de développement de l’I.A., des robots sociaux sont déployés dans le secteur tertiaire. Se pose le sujet de la formation des salariés concernés par l’usage de robots, en commençant par le processus d’acceptance et d’adoption effective (ou de rejet) par ces travailleurs. La recherche menée vise à répondre à la</w:t>
      </w:r>
      <w:r>
        <w:rPr>
          <w:rFonts w:eastAsia="Times New Roman"/>
          <w:lang w:eastAsia="fr-CA"/>
        </w:rPr>
        <w:t xml:space="preserve"> </w:t>
      </w:r>
      <w:r w:rsidRPr="00D31400">
        <w:rPr>
          <w:rFonts w:eastAsia="Times New Roman"/>
          <w:lang w:eastAsia="fr-CA"/>
        </w:rPr>
        <w:t>question: quels sont les facteurs déterminants dans l’étude de ces processus en situation d’activité professionnelle?</w:t>
      </w:r>
    </w:p>
    <w:p w14:paraId="5FC1949A" w14:textId="514F0EAD"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lang w:eastAsia="fr-CA"/>
        </w:rPr>
        <w:t>Notre objectif général de recherche a été d’étudier le processus d’adoption d’un robot social, amorcé par l’acceptance robotique, par les salariés francophones dans le secteur tertiaire</w:t>
      </w:r>
      <w:r>
        <w:rPr>
          <w:rFonts w:eastAsia="Times New Roman"/>
          <w:lang w:eastAsia="fr-CA"/>
        </w:rPr>
        <w:t xml:space="preserve"> </w:t>
      </w:r>
      <w:r w:rsidRPr="00D31400">
        <w:rPr>
          <w:rFonts w:eastAsia="Times New Roman"/>
          <w:lang w:eastAsia="fr-CA"/>
        </w:rPr>
        <w:t>(services), afin de les accompagner dans leur montée en compétences. Nos objectifs spécifiques étaient d’élaborer et de valider structurellement un questionnaire de mesure des</w:t>
      </w:r>
      <w:r>
        <w:rPr>
          <w:rFonts w:eastAsia="Times New Roman"/>
          <w:lang w:eastAsia="fr-CA"/>
        </w:rPr>
        <w:t xml:space="preserve"> </w:t>
      </w:r>
      <w:r w:rsidRPr="00D31400">
        <w:rPr>
          <w:rFonts w:eastAsia="Times New Roman"/>
          <w:lang w:eastAsia="fr-CA"/>
        </w:rPr>
        <w:t xml:space="preserve">attitudes des travailleurs vis-à-vis d’un robot social. En termes méthodologiques, nous présentons une étude de type exploratoire à visée descriptive. Le </w:t>
      </w:r>
      <w:proofErr w:type="spellStart"/>
      <w:r w:rsidRPr="00D31400">
        <w:rPr>
          <w:rFonts w:eastAsia="Times New Roman"/>
          <w:lang w:eastAsia="fr-CA"/>
        </w:rPr>
        <w:t>coeur</w:t>
      </w:r>
      <w:proofErr w:type="spellEnd"/>
      <w:r w:rsidRPr="00D31400">
        <w:rPr>
          <w:rFonts w:eastAsia="Times New Roman"/>
          <w:lang w:eastAsia="fr-CA"/>
        </w:rPr>
        <w:t xml:space="preserve"> de la méthode est quantitatif avec l’élaboration et la validation de l’instrument. Le Questionnaire d’Acceptance des Robots Sociaux intègre le T.A.M. de Davis (1989), des échelles du </w:t>
      </w:r>
      <w:proofErr w:type="spellStart"/>
      <w:r w:rsidRPr="00D31400">
        <w:rPr>
          <w:rFonts w:eastAsia="Times New Roman"/>
          <w:lang w:eastAsia="fr-CA"/>
        </w:rPr>
        <w:t>Godspeed</w:t>
      </w:r>
      <w:proofErr w:type="spellEnd"/>
      <w:r w:rsidRPr="00D31400">
        <w:rPr>
          <w:rFonts w:eastAsia="Times New Roman"/>
          <w:lang w:eastAsia="fr-CA"/>
        </w:rPr>
        <w:t xml:space="preserve"> Questionnaire de </w:t>
      </w:r>
      <w:proofErr w:type="spellStart"/>
      <w:r w:rsidRPr="00D31400">
        <w:rPr>
          <w:rFonts w:eastAsia="Times New Roman"/>
          <w:lang w:eastAsia="fr-CA"/>
        </w:rPr>
        <w:t>Bartneck</w:t>
      </w:r>
      <w:proofErr w:type="spellEnd"/>
      <w:r w:rsidRPr="00D31400">
        <w:rPr>
          <w:rFonts w:eastAsia="Times New Roman"/>
          <w:lang w:eastAsia="fr-CA"/>
        </w:rPr>
        <w:t xml:space="preserve"> (2009) et de la N.A.R.S. de Nomura, Suzuki et </w:t>
      </w:r>
      <w:proofErr w:type="spellStart"/>
      <w:r w:rsidRPr="00D31400">
        <w:rPr>
          <w:rFonts w:eastAsia="Times New Roman"/>
          <w:lang w:eastAsia="fr-CA"/>
        </w:rPr>
        <w:t>Kanda</w:t>
      </w:r>
      <w:proofErr w:type="spellEnd"/>
      <w:r w:rsidRPr="00D31400">
        <w:rPr>
          <w:rFonts w:eastAsia="Times New Roman"/>
          <w:lang w:eastAsia="fr-CA"/>
        </w:rPr>
        <w:t xml:space="preserve"> (2006), avec des items additionnels adaptés au robot social. Nous avons traité les données de validation par analyse factorielle exploratoire (A.F.E.) et estimation de fidélité: consistance interne et fidélité temporelle (test / </w:t>
      </w:r>
      <w:proofErr w:type="spellStart"/>
      <w:r w:rsidRPr="00D31400">
        <w:rPr>
          <w:rFonts w:eastAsia="Times New Roman"/>
          <w:lang w:eastAsia="fr-CA"/>
        </w:rPr>
        <w:t>retest</w:t>
      </w:r>
      <w:proofErr w:type="spellEnd"/>
      <w:r w:rsidRPr="00D31400">
        <w:rPr>
          <w:rFonts w:eastAsia="Times New Roman"/>
          <w:lang w:eastAsia="fr-CA"/>
        </w:rPr>
        <w:t>). En termes de résultats, le Q.A.R.S.© (60 items, 10 facteurs) pourrait être bonifié par des études de validation complémentaires, mais il est accessible immédiatement pour des études applicatives.</w:t>
      </w:r>
    </w:p>
    <w:p w14:paraId="5153E171" w14:textId="77777777"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b/>
          <w:bCs/>
          <w:lang w:eastAsia="fr-CA"/>
        </w:rPr>
        <w:t xml:space="preserve">Composition du jury </w:t>
      </w:r>
    </w:p>
    <w:p w14:paraId="19FC89DD" w14:textId="77777777" w:rsidR="00D31400" w:rsidRPr="00D31400" w:rsidRDefault="00D31400" w:rsidP="00D31400">
      <w:pPr>
        <w:spacing w:before="100" w:beforeAutospacing="1" w:after="100" w:afterAutospacing="1" w:line="240" w:lineRule="auto"/>
        <w:rPr>
          <w:rFonts w:eastAsia="Times New Roman"/>
          <w:lang w:eastAsia="fr-CA"/>
        </w:rPr>
      </w:pPr>
      <w:r w:rsidRPr="00D31400">
        <w:rPr>
          <w:rFonts w:eastAsia="Times New Roman"/>
          <w:i/>
          <w:iCs/>
          <w:lang w:eastAsia="fr-CA"/>
        </w:rPr>
        <w:t>Président du jury</w:t>
      </w:r>
      <w:r w:rsidRPr="00D31400">
        <w:rPr>
          <w:rFonts w:eastAsia="Times New Roman"/>
          <w:lang w:eastAsia="fr-CA"/>
        </w:rPr>
        <w:t xml:space="preserve"> : Pr Marc-Éric </w:t>
      </w:r>
      <w:proofErr w:type="spellStart"/>
      <w:r w:rsidRPr="00D31400">
        <w:rPr>
          <w:rFonts w:eastAsia="Times New Roman"/>
          <w:lang w:eastAsia="fr-CA"/>
        </w:rPr>
        <w:t>Bobillier-</w:t>
      </w:r>
      <w:proofErr w:type="gramStart"/>
      <w:r w:rsidRPr="00D31400">
        <w:rPr>
          <w:rFonts w:eastAsia="Times New Roman"/>
          <w:lang w:eastAsia="fr-CA"/>
        </w:rPr>
        <w:t>Chaumon</w:t>
      </w:r>
      <w:proofErr w:type="spellEnd"/>
      <w:r w:rsidRPr="00D31400">
        <w:rPr>
          <w:rFonts w:eastAsia="Times New Roman"/>
          <w:lang w:eastAsia="fr-CA"/>
        </w:rPr>
        <w:t>,  (</w:t>
      </w:r>
      <w:proofErr w:type="gramEnd"/>
      <w:r w:rsidRPr="00D31400">
        <w:rPr>
          <w:rFonts w:eastAsia="Times New Roman"/>
          <w:lang w:eastAsia="fr-CA"/>
        </w:rPr>
        <w:t>Cnam Paris)</w:t>
      </w:r>
      <w:r w:rsidRPr="00D31400">
        <w:rPr>
          <w:rFonts w:eastAsia="Times New Roman"/>
          <w:lang w:eastAsia="fr-CA"/>
        </w:rPr>
        <w:br/>
      </w:r>
      <w:r w:rsidRPr="00D31400">
        <w:rPr>
          <w:rFonts w:eastAsia="Times New Roman"/>
          <w:i/>
          <w:iCs/>
          <w:lang w:eastAsia="fr-CA"/>
        </w:rPr>
        <w:t xml:space="preserve">Direction </w:t>
      </w:r>
      <w:r w:rsidRPr="00D31400">
        <w:rPr>
          <w:rFonts w:eastAsia="Times New Roman"/>
          <w:lang w:eastAsia="fr-CA"/>
        </w:rPr>
        <w:t>: Pre Vincent Grenon, Université de Sherbrooke</w:t>
      </w:r>
      <w:r w:rsidRPr="00D31400">
        <w:rPr>
          <w:rFonts w:eastAsia="Times New Roman"/>
          <w:lang w:eastAsia="fr-CA"/>
        </w:rPr>
        <w:br/>
      </w:r>
      <w:r w:rsidRPr="00D31400">
        <w:rPr>
          <w:rFonts w:eastAsia="Times New Roman"/>
          <w:i/>
          <w:iCs/>
          <w:lang w:eastAsia="fr-CA"/>
        </w:rPr>
        <w:t>Direction</w:t>
      </w:r>
      <w:r w:rsidRPr="00D31400">
        <w:rPr>
          <w:rFonts w:eastAsia="Times New Roman"/>
          <w:lang w:eastAsia="fr-CA"/>
        </w:rPr>
        <w:t xml:space="preserve"> : Pr Guy </w:t>
      </w:r>
      <w:proofErr w:type="spellStart"/>
      <w:r w:rsidRPr="00D31400">
        <w:rPr>
          <w:rFonts w:eastAsia="Times New Roman"/>
          <w:lang w:eastAsia="fr-CA"/>
        </w:rPr>
        <w:t>Minguet</w:t>
      </w:r>
      <w:proofErr w:type="spellEnd"/>
      <w:r w:rsidRPr="00D31400">
        <w:rPr>
          <w:rFonts w:eastAsia="Times New Roman"/>
          <w:lang w:eastAsia="fr-CA"/>
        </w:rPr>
        <w:t xml:space="preserve"> Directeur De Thèse (Institut Mines-Telecom Atlantique)</w:t>
      </w:r>
      <w:r w:rsidRPr="00D31400">
        <w:rPr>
          <w:rFonts w:eastAsia="Times New Roman"/>
          <w:lang w:eastAsia="fr-CA"/>
        </w:rPr>
        <w:br/>
      </w:r>
      <w:r w:rsidRPr="00D31400">
        <w:rPr>
          <w:rFonts w:eastAsia="Times New Roman"/>
          <w:i/>
          <w:iCs/>
          <w:lang w:eastAsia="fr-CA"/>
        </w:rPr>
        <w:t>Membre du jury</w:t>
      </w:r>
      <w:r w:rsidRPr="00D31400">
        <w:rPr>
          <w:rFonts w:eastAsia="Times New Roman"/>
          <w:lang w:eastAsia="fr-CA"/>
        </w:rPr>
        <w:t>: Pre Caroline Fitzpatrick, (Udes, Sherbrooke)</w:t>
      </w:r>
      <w:r w:rsidRPr="00D31400">
        <w:rPr>
          <w:rFonts w:eastAsia="Times New Roman"/>
          <w:lang w:eastAsia="fr-CA"/>
        </w:rPr>
        <w:br/>
      </w:r>
      <w:r w:rsidRPr="00D31400">
        <w:rPr>
          <w:rFonts w:eastAsia="Times New Roman"/>
          <w:i/>
          <w:iCs/>
          <w:lang w:eastAsia="fr-CA"/>
        </w:rPr>
        <w:t>Membre du jury</w:t>
      </w:r>
      <w:r w:rsidRPr="00D31400">
        <w:rPr>
          <w:rFonts w:eastAsia="Times New Roman"/>
          <w:lang w:eastAsia="fr-CA"/>
        </w:rPr>
        <w:t xml:space="preserve"> : Pr Benoît </w:t>
      </w:r>
      <w:proofErr w:type="spellStart"/>
      <w:r w:rsidRPr="00D31400">
        <w:rPr>
          <w:rFonts w:eastAsia="Times New Roman"/>
          <w:lang w:eastAsia="fr-CA"/>
        </w:rPr>
        <w:t>Raveleau</w:t>
      </w:r>
      <w:proofErr w:type="spellEnd"/>
      <w:r w:rsidRPr="00D31400">
        <w:rPr>
          <w:rFonts w:eastAsia="Times New Roman"/>
          <w:lang w:eastAsia="fr-CA"/>
        </w:rPr>
        <w:t>, (</w:t>
      </w:r>
      <w:proofErr w:type="spellStart"/>
      <w:r w:rsidRPr="00D31400">
        <w:rPr>
          <w:rFonts w:eastAsia="Times New Roman"/>
          <w:lang w:eastAsia="fr-CA"/>
        </w:rPr>
        <w:t>Uco</w:t>
      </w:r>
      <w:proofErr w:type="spellEnd"/>
      <w:r w:rsidRPr="00D31400">
        <w:rPr>
          <w:rFonts w:eastAsia="Times New Roman"/>
          <w:lang w:eastAsia="fr-CA"/>
        </w:rPr>
        <w:t>, Angers)</w:t>
      </w:r>
    </w:p>
    <w:p w14:paraId="2A050E6B" w14:textId="77777777" w:rsidR="00E45D46" w:rsidRDefault="00E45D46"/>
    <w:sectPr w:rsidR="00E45D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00"/>
    <w:rsid w:val="00D31400"/>
    <w:rsid w:val="00E45D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65A5"/>
  <w15:chartTrackingRefBased/>
  <w15:docId w15:val="{0BC792A1-9913-4D30-9AB7-7B4CC891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1400"/>
    <w:pPr>
      <w:spacing w:before="100" w:beforeAutospacing="1" w:after="100" w:afterAutospacing="1" w:line="240" w:lineRule="auto"/>
      <w:outlineLvl w:val="0"/>
    </w:pPr>
    <w:rPr>
      <w:rFonts w:eastAsia="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400"/>
    <w:rPr>
      <w:rFonts w:eastAsia="Times New Roman"/>
      <w:b/>
      <w:bCs/>
      <w:kern w:val="36"/>
      <w:sz w:val="48"/>
      <w:szCs w:val="48"/>
      <w:lang w:eastAsia="fr-CA"/>
    </w:rPr>
  </w:style>
  <w:style w:type="paragraph" w:styleId="NormalWeb">
    <w:name w:val="Normal (Web)"/>
    <w:basedOn w:val="Normal"/>
    <w:uiPriority w:val="99"/>
    <w:semiHidden/>
    <w:unhideWhenUsed/>
    <w:rsid w:val="00D31400"/>
    <w:pPr>
      <w:spacing w:before="100" w:beforeAutospacing="1" w:after="100" w:afterAutospacing="1" w:line="240" w:lineRule="auto"/>
    </w:pPr>
    <w:rPr>
      <w:rFonts w:eastAsia="Times New Roman"/>
      <w:lang w:eastAsia="fr-CA"/>
    </w:rPr>
  </w:style>
  <w:style w:type="character" w:styleId="lev">
    <w:name w:val="Strong"/>
    <w:basedOn w:val="Policepardfaut"/>
    <w:uiPriority w:val="22"/>
    <w:qFormat/>
    <w:rsid w:val="00D31400"/>
    <w:rPr>
      <w:b/>
      <w:bCs/>
    </w:rPr>
  </w:style>
  <w:style w:type="character" w:styleId="Accentuation">
    <w:name w:val="Emphasis"/>
    <w:basedOn w:val="Policepardfaut"/>
    <w:uiPriority w:val="20"/>
    <w:qFormat/>
    <w:rsid w:val="00D314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7290">
      <w:bodyDiv w:val="1"/>
      <w:marLeft w:val="0"/>
      <w:marRight w:val="0"/>
      <w:marTop w:val="0"/>
      <w:marBottom w:val="0"/>
      <w:divBdr>
        <w:top w:val="none" w:sz="0" w:space="0" w:color="auto"/>
        <w:left w:val="none" w:sz="0" w:space="0" w:color="auto"/>
        <w:bottom w:val="none" w:sz="0" w:space="0" w:color="auto"/>
        <w:right w:val="none" w:sz="0" w:space="0" w:color="auto"/>
      </w:divBdr>
      <w:divsChild>
        <w:div w:id="153403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2151</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Caselles-Desjardins</dc:creator>
  <cp:keywords/>
  <dc:description/>
  <cp:lastModifiedBy>Brigitte Caselles-Desjardins</cp:lastModifiedBy>
  <cp:revision>1</cp:revision>
  <dcterms:created xsi:type="dcterms:W3CDTF">2022-04-05T19:10:00Z</dcterms:created>
  <dcterms:modified xsi:type="dcterms:W3CDTF">2022-04-05T19:11:00Z</dcterms:modified>
</cp:coreProperties>
</file>